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F23" w:rsidRDefault="008F7F23" w:rsidP="003E02A9">
      <w:pPr>
        <w:shd w:val="clear" w:color="auto" w:fill="FFFFFF"/>
        <w:rPr>
          <w:b/>
          <w:bCs/>
          <w:lang w:eastAsia="it-IT"/>
        </w:rPr>
      </w:pPr>
      <w:r>
        <w:rPr>
          <w:b/>
          <w:bCs/>
          <w:lang w:eastAsia="it-IT"/>
        </w:rPr>
        <w:t xml:space="preserve">MEMBRI ESTERNI COMITATO SCIENTIFICO </w:t>
      </w:r>
    </w:p>
    <w:p w:rsidR="003E02A9" w:rsidRPr="00C71DA0" w:rsidRDefault="003E02A9" w:rsidP="003E02A9">
      <w:pPr>
        <w:shd w:val="clear" w:color="auto" w:fill="FFFFFF"/>
        <w:rPr>
          <w:b/>
          <w:bCs/>
          <w:lang w:eastAsia="it-IT"/>
        </w:rPr>
      </w:pPr>
      <w:r w:rsidRPr="00C71DA0">
        <w:rPr>
          <w:b/>
          <w:bCs/>
          <w:lang w:eastAsia="it-IT"/>
        </w:rPr>
        <w:t xml:space="preserve">Nina Bassoli </w:t>
      </w:r>
    </w:p>
    <w:p w:rsidR="00825EAA" w:rsidRPr="00825EAA" w:rsidRDefault="00825EAA" w:rsidP="00825EAA">
      <w:pPr>
        <w:pStyle w:val="gmail-p1"/>
        <w:rPr>
          <w:rFonts w:asciiTheme="minorHAnsi" w:hAnsiTheme="minorHAnsi"/>
          <w:sz w:val="22"/>
          <w:szCs w:val="22"/>
        </w:rPr>
      </w:pPr>
      <w:r w:rsidRPr="00825EAA">
        <w:rPr>
          <w:rStyle w:val="gmail-s1"/>
          <w:rFonts w:asciiTheme="minorHAnsi" w:hAnsiTheme="minorHAnsi"/>
          <w:sz w:val="22"/>
          <w:szCs w:val="22"/>
        </w:rPr>
        <w:t xml:space="preserve">Architetto e curatrice, ha conseguito un dottorato di ricerca internazionale in architettura presso lo </w:t>
      </w:r>
      <w:proofErr w:type="spellStart"/>
      <w:r w:rsidRPr="00825EAA">
        <w:rPr>
          <w:rStyle w:val="gmail-s1"/>
          <w:rFonts w:asciiTheme="minorHAnsi" w:hAnsiTheme="minorHAnsi"/>
          <w:sz w:val="22"/>
          <w:szCs w:val="22"/>
        </w:rPr>
        <w:t>Iuav</w:t>
      </w:r>
      <w:proofErr w:type="spellEnd"/>
      <w:r w:rsidRPr="00825EAA">
        <w:rPr>
          <w:rStyle w:val="gmail-s1"/>
          <w:rFonts w:asciiTheme="minorHAnsi" w:hAnsiTheme="minorHAnsi"/>
          <w:sz w:val="22"/>
          <w:szCs w:val="22"/>
        </w:rPr>
        <w:t xml:space="preserve"> di Venezia e la laurea magistrale presso il Politecnico di Milano, dove insegna Progettazione architettonica. Dal 2008 fa parte della redazione di Lotus </w:t>
      </w:r>
      <w:proofErr w:type="spellStart"/>
      <w:r w:rsidRPr="00825EAA">
        <w:rPr>
          <w:rStyle w:val="gmail-s1"/>
          <w:rFonts w:asciiTheme="minorHAnsi" w:hAnsiTheme="minorHAnsi"/>
          <w:sz w:val="22"/>
          <w:szCs w:val="22"/>
        </w:rPr>
        <w:t>international</w:t>
      </w:r>
      <w:proofErr w:type="spellEnd"/>
      <w:r w:rsidRPr="00825EAA">
        <w:rPr>
          <w:rStyle w:val="gmail-s1"/>
          <w:rFonts w:asciiTheme="minorHAnsi" w:hAnsiTheme="minorHAnsi"/>
          <w:sz w:val="22"/>
          <w:szCs w:val="22"/>
        </w:rPr>
        <w:t xml:space="preserve">, ha pubblicato saggi su riviste italiane e internazionali ed è autrice di diversi cataloghi e libri, tra cui </w:t>
      </w:r>
      <w:proofErr w:type="spellStart"/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>Stem</w:t>
      </w:r>
      <w:proofErr w:type="spellEnd"/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 xml:space="preserve"> Procedure. Strategie di rigenerazione post sisma</w:t>
      </w:r>
      <w:r w:rsidRPr="00825EAA">
        <w:rPr>
          <w:rStyle w:val="gmail-s1"/>
          <w:rFonts w:asciiTheme="minorHAnsi" w:hAnsiTheme="minorHAnsi"/>
          <w:sz w:val="22"/>
          <w:szCs w:val="22"/>
        </w:rPr>
        <w:t xml:space="preserve"> con Franco </w:t>
      </w:r>
      <w:proofErr w:type="spellStart"/>
      <w:r w:rsidRPr="00825EAA">
        <w:rPr>
          <w:rStyle w:val="gmail-s1"/>
          <w:rFonts w:asciiTheme="minorHAnsi" w:hAnsiTheme="minorHAnsi"/>
          <w:sz w:val="22"/>
          <w:szCs w:val="22"/>
        </w:rPr>
        <w:t>Tagliabue</w:t>
      </w:r>
      <w:proofErr w:type="spellEnd"/>
      <w:r w:rsidRPr="00825EAA">
        <w:rPr>
          <w:rStyle w:val="gmail-s1"/>
          <w:rFonts w:asciiTheme="minorHAnsi" w:hAnsiTheme="minorHAnsi"/>
          <w:sz w:val="22"/>
          <w:szCs w:val="22"/>
        </w:rPr>
        <w:t>. Ha curato diverse mostre di architettura, tra cui </w:t>
      </w:r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>Architecture as Art</w:t>
      </w:r>
      <w:r w:rsidRPr="00825EAA">
        <w:rPr>
          <w:rStyle w:val="gmail-s1"/>
          <w:rFonts w:asciiTheme="minorHAnsi" w:hAnsiTheme="minorHAnsi"/>
          <w:sz w:val="22"/>
          <w:szCs w:val="22"/>
        </w:rPr>
        <w:t xml:space="preserve"> presso Pirelli </w:t>
      </w:r>
      <w:proofErr w:type="spellStart"/>
      <w:r w:rsidRPr="00825EAA">
        <w:rPr>
          <w:rStyle w:val="gmail-s1"/>
          <w:rFonts w:asciiTheme="minorHAnsi" w:hAnsiTheme="minorHAnsi"/>
          <w:sz w:val="22"/>
          <w:szCs w:val="22"/>
        </w:rPr>
        <w:t>HangarBicocca</w:t>
      </w:r>
      <w:proofErr w:type="spellEnd"/>
      <w:r w:rsidRPr="00825EAA">
        <w:rPr>
          <w:rStyle w:val="gmail-s1"/>
          <w:rFonts w:asciiTheme="minorHAnsi" w:hAnsiTheme="minorHAnsi"/>
          <w:sz w:val="22"/>
          <w:szCs w:val="22"/>
        </w:rPr>
        <w:t xml:space="preserve"> e </w:t>
      </w:r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 xml:space="preserve">City </w:t>
      </w:r>
      <w:proofErr w:type="spellStart"/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>after</w:t>
      </w:r>
      <w:proofErr w:type="spellEnd"/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 xml:space="preserve"> the city - Street Art</w:t>
      </w:r>
      <w:r w:rsidRPr="00825EAA">
        <w:rPr>
          <w:rStyle w:val="gmail-s2"/>
          <w:rFonts w:asciiTheme="minorHAnsi" w:hAnsiTheme="minorHAnsi"/>
          <w:sz w:val="22"/>
          <w:szCs w:val="22"/>
        </w:rPr>
        <w:t xml:space="preserve"> </w:t>
      </w:r>
      <w:r w:rsidRPr="00825EAA">
        <w:rPr>
          <w:rStyle w:val="gmail-s1"/>
          <w:rFonts w:asciiTheme="minorHAnsi" w:hAnsiTheme="minorHAnsi"/>
          <w:sz w:val="22"/>
          <w:szCs w:val="22"/>
        </w:rPr>
        <w:t xml:space="preserve">nell’ambito della XXI Esposizione Internazionale della Triennale di Milano del 2016. Ha collaborato con Cino Zucchi alla curatela del Padiglione Italia </w:t>
      </w:r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>Innesti/</w:t>
      </w:r>
      <w:proofErr w:type="spellStart"/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>Grafting</w:t>
      </w:r>
      <w:proofErr w:type="spellEnd"/>
      <w:r w:rsidRPr="00825EAA">
        <w:rPr>
          <w:rStyle w:val="gmail-s1"/>
          <w:rFonts w:asciiTheme="minorHAnsi" w:hAnsiTheme="minorHAnsi"/>
          <w:i/>
          <w:iCs/>
          <w:sz w:val="22"/>
          <w:szCs w:val="22"/>
        </w:rPr>
        <w:t xml:space="preserve"> </w:t>
      </w:r>
      <w:r w:rsidRPr="00825EAA">
        <w:rPr>
          <w:rStyle w:val="gmail-s1"/>
          <w:rFonts w:asciiTheme="minorHAnsi" w:hAnsiTheme="minorHAnsi"/>
          <w:sz w:val="22"/>
          <w:szCs w:val="22"/>
        </w:rPr>
        <w:t xml:space="preserve">alla 14. Biennale di Architettura di Venezia nel 2014 e con Pierluigi </w:t>
      </w:r>
      <w:proofErr w:type="spellStart"/>
      <w:r w:rsidRPr="00825EAA">
        <w:rPr>
          <w:rStyle w:val="gmail-s1"/>
          <w:rFonts w:asciiTheme="minorHAnsi" w:hAnsiTheme="minorHAnsi"/>
          <w:sz w:val="22"/>
          <w:szCs w:val="22"/>
        </w:rPr>
        <w:t>Nicolin</w:t>
      </w:r>
      <w:proofErr w:type="spellEnd"/>
      <w:r w:rsidRPr="00825EAA">
        <w:rPr>
          <w:rStyle w:val="gmail-s1"/>
          <w:rFonts w:asciiTheme="minorHAnsi" w:hAnsiTheme="minorHAnsi"/>
          <w:sz w:val="22"/>
          <w:szCs w:val="22"/>
        </w:rPr>
        <w:t xml:space="preserve"> alla VI edizione del Triennale Design </w:t>
      </w:r>
      <w:proofErr w:type="spellStart"/>
      <w:r w:rsidRPr="00825EAA">
        <w:rPr>
          <w:rStyle w:val="gmail-s1"/>
          <w:rFonts w:asciiTheme="minorHAnsi" w:hAnsiTheme="minorHAnsi"/>
          <w:sz w:val="22"/>
          <w:szCs w:val="22"/>
        </w:rPr>
        <w:t>Museum</w:t>
      </w:r>
      <w:proofErr w:type="spellEnd"/>
      <w:r w:rsidRPr="00825EAA">
        <w:rPr>
          <w:rStyle w:val="gmail-s1"/>
          <w:rFonts w:asciiTheme="minorHAnsi" w:hAnsiTheme="minorHAnsi"/>
          <w:sz w:val="22"/>
          <w:szCs w:val="22"/>
        </w:rPr>
        <w:t xml:space="preserve"> nel 2013. </w:t>
      </w:r>
    </w:p>
    <w:p w:rsidR="00CE0D13" w:rsidRDefault="00CE0D13" w:rsidP="00CE0D13">
      <w:pPr>
        <w:shd w:val="clear" w:color="auto" w:fill="FFFFFF"/>
        <w:rPr>
          <w:b/>
          <w:bCs/>
          <w:lang w:eastAsia="it-IT"/>
        </w:rPr>
      </w:pPr>
      <w:bookmarkStart w:id="0" w:name="_GoBack"/>
      <w:bookmarkEnd w:id="0"/>
      <w:r w:rsidRPr="00C71DA0">
        <w:rPr>
          <w:b/>
          <w:bCs/>
          <w:lang w:eastAsia="it-IT"/>
        </w:rPr>
        <w:t>Davide Tommaso Ferrando</w:t>
      </w:r>
    </w:p>
    <w:p w:rsidR="002075FD" w:rsidRDefault="002075FD" w:rsidP="002075FD">
      <w:r>
        <w:t>Ricercatore e critico di architettura, particolarmente interessato alle relazioni tra architettura, città e media. Laurea in Architettura presso il Politecnico di Torino (2005), Master in Progettazione Architettonica Avanzata presso la ETSA Madrid (2012) e Dottorato in Architettura e Progettazione Edilizia presso il Politecnico di Torino (2012). Attualmente è Assistente Universitario presso il Dipartimento di Teoria dell'Architettura dell'Università di Innsbruck e professore a contratto di Progettazione Architettonica presso il Politecnico di Torino. Editor della rivista online 011+, i suoi scritti sono pubblicati su riviste nazionali e internazionali e su libri collettivi. Nel 2016 è co-curatore della mostra "</w:t>
      </w:r>
      <w:proofErr w:type="spellStart"/>
      <w:r>
        <w:t>Curated</w:t>
      </w:r>
      <w:proofErr w:type="spellEnd"/>
      <w:r>
        <w:t xml:space="preserve"> Archives" dell'</w:t>
      </w:r>
      <w:proofErr w:type="spellStart"/>
      <w:r>
        <w:t>Unfolding</w:t>
      </w:r>
      <w:proofErr w:type="spellEnd"/>
      <w:r>
        <w:t xml:space="preserve"> </w:t>
      </w:r>
      <w:proofErr w:type="spellStart"/>
      <w:r>
        <w:t>Pavilion</w:t>
      </w:r>
      <w:proofErr w:type="spellEnd"/>
      <w:r>
        <w:t>, e consulente scientifico per la sezione "Incontrare il Bene Comune" del Padiglione Italia alla Biennale di Architettura di Venezia. </w:t>
      </w:r>
    </w:p>
    <w:p w:rsidR="00E7607B" w:rsidRDefault="00E7607B"/>
    <w:sectPr w:rsidR="00E760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2A9"/>
    <w:rsid w:val="002075FD"/>
    <w:rsid w:val="003E02A9"/>
    <w:rsid w:val="00717E65"/>
    <w:rsid w:val="00825EAA"/>
    <w:rsid w:val="008F7F23"/>
    <w:rsid w:val="00AC1DC6"/>
    <w:rsid w:val="00CE0D13"/>
    <w:rsid w:val="00E7607B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28E86-C079-4230-B543-F25AA4C63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02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mail-p1">
    <w:name w:val="gmail-p1"/>
    <w:basedOn w:val="Normale"/>
    <w:rsid w:val="00825E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gmail-s1">
    <w:name w:val="gmail-s1"/>
    <w:basedOn w:val="Carpredefinitoparagrafo"/>
    <w:rsid w:val="00825EAA"/>
  </w:style>
  <w:style w:type="character" w:customStyle="1" w:styleId="gmail-s2">
    <w:name w:val="gmail-s2"/>
    <w:basedOn w:val="Carpredefinitoparagrafo"/>
    <w:rsid w:val="00825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bucci</dc:creator>
  <cp:keywords/>
  <dc:description/>
  <cp:lastModifiedBy>raffaella bucci</cp:lastModifiedBy>
  <cp:revision>6</cp:revision>
  <dcterms:created xsi:type="dcterms:W3CDTF">2017-03-01T09:04:00Z</dcterms:created>
  <dcterms:modified xsi:type="dcterms:W3CDTF">2017-03-02T08:03:00Z</dcterms:modified>
</cp:coreProperties>
</file>